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1DA" w:rsidRPr="002B2B91" w:rsidRDefault="008641DA" w:rsidP="002B2B91">
      <w:pPr>
        <w:pStyle w:val="Heading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B2B91">
        <w:rPr>
          <w:rFonts w:ascii="Times New Roman" w:eastAsia="Times New Roman" w:hAnsi="Times New Roman" w:cs="Times New Roman"/>
          <w:b/>
          <w:color w:val="000000"/>
        </w:rPr>
        <w:t>BẢN</w:t>
      </w:r>
      <w:r w:rsidR="00C918AA" w:rsidRPr="002B2B91">
        <w:rPr>
          <w:rFonts w:ascii="Times New Roman" w:eastAsia="Times New Roman" w:hAnsi="Times New Roman" w:cs="Times New Roman"/>
          <w:b/>
          <w:color w:val="000000"/>
        </w:rPr>
        <w:t>G</w:t>
      </w:r>
      <w:r w:rsidRPr="002B2B91">
        <w:rPr>
          <w:rFonts w:ascii="Times New Roman" w:eastAsia="Times New Roman" w:hAnsi="Times New Roman" w:cs="Times New Roman"/>
          <w:b/>
          <w:color w:val="000000"/>
        </w:rPr>
        <w:t xml:space="preserve"> ĐẶC TẢ </w:t>
      </w:r>
      <w:r w:rsidR="007B58CA" w:rsidRPr="002B2B91">
        <w:rPr>
          <w:rFonts w:ascii="Times New Roman" w:eastAsia="Times New Roman" w:hAnsi="Times New Roman" w:cs="Times New Roman"/>
          <w:b/>
          <w:color w:val="000000"/>
        </w:rPr>
        <w:t xml:space="preserve">KIỂM TRA </w:t>
      </w:r>
      <w:r w:rsidR="00FA322D" w:rsidRPr="002B2B91">
        <w:rPr>
          <w:rFonts w:ascii="Times New Roman" w:eastAsia="Times New Roman" w:hAnsi="Times New Roman" w:cs="Times New Roman"/>
          <w:b/>
          <w:color w:val="000000"/>
        </w:rPr>
        <w:t>HỌC</w:t>
      </w:r>
      <w:r w:rsidR="007B58CA" w:rsidRPr="002B2B91">
        <w:rPr>
          <w:rFonts w:ascii="Times New Roman" w:eastAsia="Times New Roman" w:hAnsi="Times New Roman" w:cs="Times New Roman"/>
          <w:b/>
          <w:color w:val="000000"/>
        </w:rPr>
        <w:t xml:space="preserve"> KỲ 2</w:t>
      </w:r>
      <w:r w:rsidR="00FA322D" w:rsidRPr="002B2B91">
        <w:rPr>
          <w:rFonts w:ascii="Times New Roman" w:eastAsia="Times New Roman" w:hAnsi="Times New Roman" w:cs="Times New Roman"/>
          <w:b/>
          <w:color w:val="000000"/>
        </w:rPr>
        <w:t xml:space="preserve"> MÔN SINH HỌC LỚP 11</w:t>
      </w:r>
      <w:r w:rsidR="007461B5" w:rsidRPr="002B2B91">
        <w:rPr>
          <w:rFonts w:ascii="Times New Roman" w:eastAsia="Times New Roman" w:hAnsi="Times New Roman" w:cs="Times New Roman"/>
          <w:b/>
          <w:color w:val="000000"/>
        </w:rPr>
        <w:t xml:space="preserve"> (2023 - 2024</w:t>
      </w:r>
      <w:r w:rsidR="00791116" w:rsidRPr="002B2B91">
        <w:rPr>
          <w:rFonts w:ascii="Times New Roman" w:eastAsia="Times New Roman" w:hAnsi="Times New Roman" w:cs="Times New Roman"/>
          <w:b/>
          <w:color w:val="000000"/>
        </w:rPr>
        <w:t>)</w:t>
      </w: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418"/>
        <w:gridCol w:w="8505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1C2E4E" w:rsidRPr="002B2B91" w:rsidTr="00182F2B">
        <w:trPr>
          <w:trHeight w:val="257"/>
        </w:trPr>
        <w:tc>
          <w:tcPr>
            <w:tcW w:w="709" w:type="dxa"/>
            <w:vMerge w:val="restart"/>
            <w:vAlign w:val="center"/>
          </w:tcPr>
          <w:p w:rsidR="001C2E4E" w:rsidRPr="002B2B91" w:rsidRDefault="001C2E4E" w:rsidP="002B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418" w:type="dxa"/>
            <w:vMerge w:val="restart"/>
            <w:vAlign w:val="center"/>
          </w:tcPr>
          <w:p w:rsidR="001C2E4E" w:rsidRPr="002B2B91" w:rsidRDefault="001C2E4E" w:rsidP="002B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8505" w:type="dxa"/>
            <w:vMerge w:val="restart"/>
            <w:vAlign w:val="center"/>
          </w:tcPr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kiểm tra, đánh giá</w:t>
            </w:r>
          </w:p>
        </w:tc>
        <w:tc>
          <w:tcPr>
            <w:tcW w:w="4677" w:type="dxa"/>
            <w:gridSpan w:val="8"/>
            <w:vAlign w:val="center"/>
          </w:tcPr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</w:t>
            </w:r>
          </w:p>
        </w:tc>
      </w:tr>
      <w:tr w:rsidR="001C2E4E" w:rsidRPr="002B2B91" w:rsidTr="00182F2B">
        <w:trPr>
          <w:trHeight w:val="702"/>
        </w:trPr>
        <w:tc>
          <w:tcPr>
            <w:tcW w:w="709" w:type="dxa"/>
            <w:vMerge/>
            <w:vAlign w:val="center"/>
          </w:tcPr>
          <w:p w:rsidR="001C2E4E" w:rsidRPr="002B2B91" w:rsidRDefault="001C2E4E" w:rsidP="002B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1C2E4E" w:rsidRPr="002B2B91" w:rsidRDefault="001C2E4E" w:rsidP="002B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vMerge/>
            <w:vAlign w:val="center"/>
          </w:tcPr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gridSpan w:val="2"/>
            <w:vAlign w:val="center"/>
          </w:tcPr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gridSpan w:val="2"/>
            <w:vAlign w:val="center"/>
          </w:tcPr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275" w:type="dxa"/>
            <w:gridSpan w:val="2"/>
            <w:vAlign w:val="center"/>
          </w:tcPr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cao</w:t>
            </w:r>
          </w:p>
        </w:tc>
      </w:tr>
      <w:tr w:rsidR="001C2E4E" w:rsidRPr="002B2B91" w:rsidTr="00182F2B">
        <w:trPr>
          <w:trHeight w:val="458"/>
        </w:trPr>
        <w:tc>
          <w:tcPr>
            <w:tcW w:w="709" w:type="dxa"/>
            <w:vMerge/>
            <w:vAlign w:val="center"/>
          </w:tcPr>
          <w:p w:rsidR="001C2E4E" w:rsidRPr="002B2B91" w:rsidRDefault="001C2E4E" w:rsidP="002B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1C2E4E" w:rsidRPr="002B2B91" w:rsidRDefault="001C2E4E" w:rsidP="002B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vMerge/>
            <w:vAlign w:val="center"/>
          </w:tcPr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567" w:type="dxa"/>
            <w:vAlign w:val="center"/>
          </w:tcPr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567" w:type="dxa"/>
            <w:vAlign w:val="center"/>
          </w:tcPr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567" w:type="dxa"/>
            <w:vAlign w:val="center"/>
          </w:tcPr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567" w:type="dxa"/>
            <w:vAlign w:val="center"/>
          </w:tcPr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567" w:type="dxa"/>
            <w:vAlign w:val="center"/>
          </w:tcPr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08" w:type="dxa"/>
            <w:vAlign w:val="center"/>
          </w:tcPr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567" w:type="dxa"/>
            <w:vAlign w:val="center"/>
          </w:tcPr>
          <w:p w:rsidR="001C2E4E" w:rsidRPr="002B2B91" w:rsidRDefault="001C2E4E" w:rsidP="002B2B9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</w:tr>
      <w:tr w:rsidR="00C962FF" w:rsidRPr="002B2B91" w:rsidTr="00F831DB">
        <w:trPr>
          <w:trHeight w:val="416"/>
        </w:trPr>
        <w:tc>
          <w:tcPr>
            <w:tcW w:w="709" w:type="dxa"/>
          </w:tcPr>
          <w:p w:rsidR="00C962FF" w:rsidRPr="002B2B91" w:rsidRDefault="00C962FF" w:rsidP="002B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C962FF" w:rsidRPr="002B2B91" w:rsidRDefault="00C962FF" w:rsidP="002B2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B2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Cảm ứng ở động vật</w:t>
            </w:r>
          </w:p>
        </w:tc>
        <w:tc>
          <w:tcPr>
            <w:tcW w:w="8505" w:type="dxa"/>
          </w:tcPr>
          <w:p w:rsidR="00C962FF" w:rsidRPr="002B2B91" w:rsidRDefault="00C962FF" w:rsidP="002B2B91">
            <w:pPr>
              <w:tabs>
                <w:tab w:val="left" w:pos="18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Nhận biết</w:t>
            </w:r>
          </w:p>
          <w:p w:rsidR="00C962FF" w:rsidRPr="002B2B91" w:rsidRDefault="001A627E" w:rsidP="002B2B91">
            <w:pPr>
              <w:tabs>
                <w:tab w:val="left" w:pos="18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Nêu được khái niệm cảm ứng ở động vật</w:t>
            </w:r>
            <w:r w:rsidR="002F36EF" w:rsidRPr="002B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synapse</w:t>
            </w:r>
          </w:p>
          <w:p w:rsidR="001A627E" w:rsidRPr="002B2B91" w:rsidRDefault="001A627E" w:rsidP="002B2B91">
            <w:pPr>
              <w:tabs>
                <w:tab w:val="left" w:pos="18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Nêu được cảm ứng ở các loài động vật</w:t>
            </w:r>
          </w:p>
          <w:p w:rsidR="001A627E" w:rsidRPr="002B2B91" w:rsidRDefault="001A627E" w:rsidP="002B2B91">
            <w:pPr>
              <w:tabs>
                <w:tab w:val="left" w:pos="18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Nêu được phản ứng của các dạng hệ thần kinh</w:t>
            </w:r>
          </w:p>
          <w:p w:rsidR="001A627E" w:rsidRPr="002B2B91" w:rsidRDefault="001A627E" w:rsidP="002B2B91">
            <w:pPr>
              <w:tabs>
                <w:tab w:val="left" w:pos="18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Nêu được đơn vị cấu tạo và chức năng của hệ thần kinh</w:t>
            </w:r>
          </w:p>
          <w:p w:rsidR="00434DBB" w:rsidRPr="002B2B91" w:rsidRDefault="00434DBB" w:rsidP="002B2B91">
            <w:pPr>
              <w:tabs>
                <w:tab w:val="left" w:pos="18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Nêu được cấu tạo của hệ thần kinh; cấu tạo synapse hóa học</w:t>
            </w:r>
            <w:r w:rsidR="005D05D0" w:rsidRPr="002B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cấu tạo của một cung phản xạ</w:t>
            </w:r>
          </w:p>
          <w:p w:rsidR="00434DBB" w:rsidRPr="002B2B91" w:rsidRDefault="00434DBB" w:rsidP="002B2B91">
            <w:pPr>
              <w:tabs>
                <w:tab w:val="left" w:pos="18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Kể tên được các loại synapse</w:t>
            </w:r>
          </w:p>
          <w:p w:rsidR="001A627E" w:rsidRPr="002B2B91" w:rsidRDefault="002F36EF" w:rsidP="002B2B91">
            <w:pPr>
              <w:tabs>
                <w:tab w:val="left" w:pos="18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Trình bày được các đặc điểm của phản xạ có điều kiện và phản xạ không điều kiện</w:t>
            </w:r>
          </w:p>
          <w:p w:rsidR="00C962FF" w:rsidRPr="002B2B91" w:rsidRDefault="00C962FF" w:rsidP="002B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Thông hiểu</w:t>
            </w:r>
          </w:p>
          <w:p w:rsidR="002F36EF" w:rsidRPr="002B2B91" w:rsidRDefault="002F36EF" w:rsidP="002B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biệt được cảm ứng ở thực vật so với cảm ứng ở động vật</w:t>
            </w:r>
          </w:p>
          <w:p w:rsidR="002F36EF" w:rsidRPr="002B2B91" w:rsidRDefault="002F36EF" w:rsidP="002B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tích được quá trình truyền tin qua synapse</w:t>
            </w:r>
          </w:p>
          <w:p w:rsidR="00FD664D" w:rsidRPr="002B2B91" w:rsidRDefault="00FD664D" w:rsidP="002B2B91">
            <w:pPr>
              <w:tabs>
                <w:tab w:val="left" w:pos="18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biệt được phản xạ có điều kiện và phản xạ không điều kiện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62FF" w:rsidRPr="002B2B91" w:rsidTr="00F831DB">
        <w:trPr>
          <w:trHeight w:val="705"/>
        </w:trPr>
        <w:tc>
          <w:tcPr>
            <w:tcW w:w="709" w:type="dxa"/>
          </w:tcPr>
          <w:p w:rsidR="00C962FF" w:rsidRPr="002B2B91" w:rsidRDefault="00C962FF" w:rsidP="002B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C962FF" w:rsidRPr="002B2B91" w:rsidRDefault="00C962FF" w:rsidP="002B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 tính ở động vật</w:t>
            </w:r>
          </w:p>
        </w:tc>
        <w:tc>
          <w:tcPr>
            <w:tcW w:w="8505" w:type="dxa"/>
          </w:tcPr>
          <w:p w:rsidR="00C962FF" w:rsidRPr="002B2B91" w:rsidRDefault="00C962FF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2F36EF" w:rsidRPr="002B2B91" w:rsidRDefault="002F36EF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t>- Kể tên được các dạng tập tính ở động vật</w:t>
            </w:r>
          </w:p>
          <w:p w:rsidR="00CF0384" w:rsidRPr="002B2B91" w:rsidRDefault="00CF0384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t>- Nêu được khái niệm tập tính ở động vật</w:t>
            </w:r>
          </w:p>
          <w:p w:rsidR="002F36EF" w:rsidRPr="002B2B91" w:rsidRDefault="002F36EF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t>- Trình bày được đặc điểm của các dạng tập tính ở động vật</w:t>
            </w:r>
          </w:p>
          <w:p w:rsidR="00D2707F" w:rsidRPr="002B2B91" w:rsidRDefault="002F36EF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2707F" w:rsidRPr="002B2B91">
              <w:rPr>
                <w:rFonts w:ascii="Times New Roman" w:hAnsi="Times New Roman" w:cs="Times New Roman"/>
                <w:sz w:val="26"/>
                <w:szCs w:val="26"/>
              </w:rPr>
              <w:t>Trình bày được đặc điểm của các hình thức học tập ở động vật</w:t>
            </w:r>
          </w:p>
          <w:p w:rsidR="00B953BA" w:rsidRPr="002B2B91" w:rsidRDefault="00B953BA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t>- Trình bày được ứng dụng tập tính ở động vật</w:t>
            </w:r>
          </w:p>
          <w:p w:rsidR="00C962FF" w:rsidRPr="002B2B91" w:rsidRDefault="00C962FF" w:rsidP="002B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Thông hiểu</w:t>
            </w:r>
          </w:p>
          <w:p w:rsidR="00EC3122" w:rsidRPr="002B2B91" w:rsidRDefault="00EC3122" w:rsidP="002B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biệt được các tập tính ở động vật</w:t>
            </w:r>
          </w:p>
          <w:p w:rsidR="006E6F87" w:rsidRPr="002B2B91" w:rsidRDefault="00EC3122" w:rsidP="002B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biệt được các hình thức học tập ở động vật</w:t>
            </w:r>
          </w:p>
          <w:p w:rsidR="00EC3122" w:rsidRPr="002B2B91" w:rsidRDefault="00EC3122" w:rsidP="002B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Phân tích được hướng tiến hóa của hệ thần kinh từ thấp đến cao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62FF" w:rsidRPr="002B2B91" w:rsidTr="00385A79">
        <w:trPr>
          <w:trHeight w:val="706"/>
        </w:trPr>
        <w:tc>
          <w:tcPr>
            <w:tcW w:w="709" w:type="dxa"/>
          </w:tcPr>
          <w:p w:rsidR="00C962FF" w:rsidRPr="002B2B91" w:rsidRDefault="00C962FF" w:rsidP="002B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C962FF" w:rsidRPr="002B2B91" w:rsidRDefault="00C962FF" w:rsidP="002B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Khái quát về sinh trưởng và </w:t>
            </w:r>
            <w:r w:rsidRPr="002B2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phát triển ở sinh vật</w:t>
            </w:r>
          </w:p>
        </w:tc>
        <w:tc>
          <w:tcPr>
            <w:tcW w:w="8505" w:type="dxa"/>
          </w:tcPr>
          <w:p w:rsidR="00C962FF" w:rsidRPr="002B2B91" w:rsidRDefault="00C962FF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Nhận biết</w:t>
            </w:r>
          </w:p>
          <w:p w:rsidR="00E04208" w:rsidRPr="002B2B91" w:rsidRDefault="00E04208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t>- Nêu được khái niệm sinh trưởng, phát triển ở sinh vật</w:t>
            </w:r>
            <w:r w:rsidR="00AA6641" w:rsidRPr="002B2B91">
              <w:rPr>
                <w:rFonts w:ascii="Times New Roman" w:hAnsi="Times New Roman" w:cs="Times New Roman"/>
                <w:sz w:val="26"/>
                <w:szCs w:val="26"/>
              </w:rPr>
              <w:t>, tuổi thọ</w:t>
            </w:r>
            <w:r w:rsidR="00F51591" w:rsidRPr="002B2B91">
              <w:rPr>
                <w:rFonts w:ascii="Times New Roman" w:hAnsi="Times New Roman" w:cs="Times New Roman"/>
                <w:sz w:val="26"/>
                <w:szCs w:val="26"/>
              </w:rPr>
              <w:t>, vòng đời</w:t>
            </w:r>
          </w:p>
          <w:p w:rsidR="00E04208" w:rsidRPr="002B2B91" w:rsidRDefault="00E04208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t>- Trình bày được các yếu tố ảnh hưởng đến sinh trưởng và phát triển ở sinh vật</w:t>
            </w:r>
          </w:p>
          <w:p w:rsidR="00C962FF" w:rsidRPr="002B2B91" w:rsidRDefault="00E04208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t>- Nêu được các dấu hiệu đặc trưng của sinh trưởng, phát triển ở sinh vậ</w:t>
            </w:r>
            <w:r w:rsidR="001143AC" w:rsidRPr="002B2B91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  <w:p w:rsidR="00D11508" w:rsidRPr="002B2B91" w:rsidRDefault="00D11508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Trình bày được mối quan hệ giữa sinh trưởng và phát triển ở sinh vật</w:t>
            </w:r>
          </w:p>
          <w:p w:rsidR="00F51591" w:rsidRPr="002B2B91" w:rsidRDefault="00F51591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t xml:space="preserve">- Trình bày được 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>các yếu tố ảnh hưởng đến tuổi thọ của con người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62FF" w:rsidRPr="002B2B91" w:rsidTr="00F831DB">
        <w:trPr>
          <w:trHeight w:val="705"/>
        </w:trPr>
        <w:tc>
          <w:tcPr>
            <w:tcW w:w="709" w:type="dxa"/>
          </w:tcPr>
          <w:p w:rsidR="00C962FF" w:rsidRPr="002B2B91" w:rsidRDefault="00C962FF" w:rsidP="002B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C962FF" w:rsidRPr="002B2B91" w:rsidRDefault="00C962FF" w:rsidP="002B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 trưởng và phát triển ở thực vật</w:t>
            </w:r>
          </w:p>
        </w:tc>
        <w:tc>
          <w:tcPr>
            <w:tcW w:w="8505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BE65FC" w:rsidRPr="002B2B91" w:rsidRDefault="00BE65FC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đặc điểm của sinh trưởng và phát triển ở thực vật</w:t>
            </w:r>
          </w:p>
          <w:p w:rsidR="0079648A" w:rsidRPr="002B2B91" w:rsidRDefault="0079648A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đối tượng của các loại mô phân sinh</w:t>
            </w:r>
          </w:p>
          <w:p w:rsidR="0079648A" w:rsidRPr="002B2B91" w:rsidRDefault="0079648A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bày được đặc điểm của sinh trưởng thứ cấp và sinh trưởng sơ cấp</w:t>
            </w:r>
          </w:p>
          <w:p w:rsidR="00FF39A7" w:rsidRPr="002B2B91" w:rsidRDefault="00FF39A7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</w:pP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>- Nêu được khái niệm hormone thực vật</w:t>
            </w:r>
            <w:r w:rsidR="00D54130"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>, sự phát triển ở thực vật có hoa</w:t>
            </w:r>
          </w:p>
          <w:p w:rsidR="00AD2F81" w:rsidRPr="002B2B91" w:rsidRDefault="0079648A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D2F81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Kể tên được các hormone kích thích và hormone ức chế sinh trưởng</w:t>
            </w:r>
          </w:p>
          <w:p w:rsidR="00FF39A7" w:rsidRPr="002B2B91" w:rsidRDefault="002A230A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Nêu được một số 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>yếu tố môi trường ảnh hưởng đến sinh trưởng và phát triển ở thực vật</w:t>
            </w:r>
          </w:p>
          <w:p w:rsidR="006871CB" w:rsidRPr="002B2B91" w:rsidRDefault="006871CB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</w:pP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>- Trình bày được ứng dụng hormone thực vật trong thực tiễn</w:t>
            </w:r>
            <w:r w:rsidR="005773CB"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>; ứng dụng sinh trưởng và phát triển ở thực vật trong thực tiễn</w:t>
            </w:r>
          </w:p>
          <w:p w:rsidR="00441D79" w:rsidRPr="002B2B91" w:rsidRDefault="00441D79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</w:pP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>- Nêu được các nhân tố chi phối quá trình phát triển ở thực vật có hoa</w:t>
            </w:r>
          </w:p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E34612" w:rsidRPr="002B2B91" w:rsidRDefault="00E34612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54130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Phân biệt được</w:t>
            </w: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 loại mô phân sinh</w:t>
            </w:r>
          </w:p>
          <w:p w:rsidR="00E34612" w:rsidRPr="002B2B91" w:rsidRDefault="00E34612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Phân biệt được sinh trưởng thứ cấp và sinh trưởng sơ cấp</w:t>
            </w:r>
          </w:p>
          <w:p w:rsidR="004A1346" w:rsidRPr="002B2B91" w:rsidRDefault="001467BD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Phân biệt được các loại hormone thực vật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1143AC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62FF" w:rsidRPr="002B2B91" w:rsidTr="00F831DB">
        <w:trPr>
          <w:trHeight w:val="705"/>
        </w:trPr>
        <w:tc>
          <w:tcPr>
            <w:tcW w:w="709" w:type="dxa"/>
          </w:tcPr>
          <w:p w:rsidR="00C962FF" w:rsidRPr="002B2B91" w:rsidRDefault="00C962FF" w:rsidP="002B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C962FF" w:rsidRPr="002B2B91" w:rsidRDefault="00C962FF" w:rsidP="002B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 trưởng và phát triển ở động vật</w:t>
            </w:r>
          </w:p>
        </w:tc>
        <w:tc>
          <w:tcPr>
            <w:tcW w:w="8505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6B65D5" w:rsidRPr="002B2B91" w:rsidRDefault="006B65D5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đặc điểm sinh trưởng và phát triển ở động vật</w:t>
            </w:r>
          </w:p>
          <w:p w:rsidR="00F83455" w:rsidRPr="002B2B91" w:rsidRDefault="00F83455" w:rsidP="002B2B91">
            <w:pPr>
              <w:tabs>
                <w:tab w:val="center" w:pos="5400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-Trình bày được 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>các giai đoạn chính trong quá trình sinh trưởng và phát triển ở động vật</w:t>
            </w:r>
          </w:p>
          <w:p w:rsidR="003845D7" w:rsidRPr="002B2B91" w:rsidRDefault="003845D7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khái niệm biến thái</w:t>
            </w:r>
          </w:p>
          <w:p w:rsidR="003845D7" w:rsidRPr="002B2B91" w:rsidRDefault="003845D7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Trìn</w:t>
            </w:r>
            <w:r w:rsidR="007D3557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h bày được</w:t>
            </w:r>
            <w:r w:rsidR="00AE2024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khái niệm,</w:t>
            </w:r>
            <w:r w:rsidR="007D3557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đối tượng, đặc điểm của các kiểu</w:t>
            </w: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biến thái</w:t>
            </w:r>
          </w:p>
          <w:p w:rsidR="00E67016" w:rsidRPr="002B2B91" w:rsidRDefault="00E67016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các nhân tố ảnh hưởng đến sinh trưởng và phát triển ở động vật</w:t>
            </w:r>
          </w:p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2B2B91" w:rsidRPr="002B2B91" w:rsidRDefault="002B2B91" w:rsidP="002B2B91">
            <w:pPr>
              <w:tabs>
                <w:tab w:val="center" w:pos="5400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Trình bày được 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>các giai đoạn chính trong quá trình sinh trưởng và phát triển ở động vật</w:t>
            </w:r>
          </w:p>
          <w:p w:rsidR="00DC60CF" w:rsidRPr="002B2B91" w:rsidRDefault="00DC60C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Phân biệt được các </w:t>
            </w:r>
            <w:r w:rsidR="0012177E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hình thức phát triển ở </w:t>
            </w:r>
            <w:r w:rsidR="00B35B5D" w:rsidRPr="00B35B5D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động</w:t>
            </w:r>
            <w:r w:rsidR="00B35B5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12177E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</w:p>
          <w:p w:rsidR="00DC60CF" w:rsidRPr="002B2B91" w:rsidRDefault="00DC60C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 được các giai đoạn của phát triển biến thái không hoàn toàn ở một số loài</w:t>
            </w:r>
          </w:p>
          <w:p w:rsidR="00DC60CF" w:rsidRPr="002B2B91" w:rsidRDefault="00DC60C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A6A16" w:rsidRPr="002B2B91">
              <w:rPr>
                <w:rFonts w:ascii="Times New Roman" w:hAnsi="Times New Roman" w:cs="Times New Roman"/>
                <w:sz w:val="26"/>
                <w:szCs w:val="26"/>
              </w:rPr>
              <w:t xml:space="preserve"> Trình bày được một số biện pháp để tăng năng suất</w:t>
            </w:r>
          </w:p>
          <w:p w:rsidR="00617A0D" w:rsidRPr="002B2B91" w:rsidRDefault="00617A0D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t>- Phân tích được sinh trưởng và phát triển ở người</w:t>
            </w:r>
          </w:p>
          <w:p w:rsidR="00E634EC" w:rsidRPr="002B2B91" w:rsidRDefault="00E67016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Phân biệt được các hormone </w:t>
            </w:r>
            <w:r w:rsidR="00E634EC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sinh trưởng và phát triển ở động vật</w:t>
            </w:r>
          </w:p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  <w:p w:rsidR="003C31F7" w:rsidRPr="002B2B91" w:rsidRDefault="003C31F7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right="9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7D59A5"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>Làm rõ được chế độ ăn uống của p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>hụ nữ mang thai cần có chế độ ăn uống để đáp ứng được nhu cầu dinh dưỡng củ</w:t>
            </w:r>
            <w:r w:rsidR="007D59A5"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>a thai nhi</w:t>
            </w:r>
          </w:p>
          <w:p w:rsidR="003C31F7" w:rsidRPr="002B2B91" w:rsidRDefault="003C31F7" w:rsidP="002B2B91">
            <w:pPr>
              <w:tabs>
                <w:tab w:val="center" w:pos="5400"/>
                <w:tab w:val="left" w:pos="9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 xml:space="preserve">Có ý kiến cho rằng: “Giai đoạn 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u w:val="wave" w:color="FF0000"/>
              </w:rPr>
              <w:t>sâu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 xml:space="preserve"> bướm vòng đời của bướm phá hoại mùa màng mạnh nhất nên chúng ta chỉ nên sử dụng thuốc trừ sâu để tiêu diệt sâu hại nhằm giảm chi 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u w:val="wave" w:color="FF0000"/>
              </w:rPr>
              <w:t>phí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 xml:space="preserve"> sản xuất”. Em có đồng ý với ý kiến này không? Giải thích.</w:t>
            </w:r>
          </w:p>
          <w:p w:rsidR="003C31F7" w:rsidRPr="002B2B91" w:rsidRDefault="003C31F7" w:rsidP="002B2B9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6370D" w:rsidRPr="002B2B91">
              <w:rPr>
                <w:rFonts w:ascii="Times New Roman" w:hAnsi="Times New Roman" w:cs="Times New Roman"/>
                <w:sz w:val="26"/>
                <w:szCs w:val="26"/>
              </w:rPr>
              <w:t xml:space="preserve">Dựa vào thông tin hình ảnh, phân biệt được </w:t>
            </w:r>
            <w:r w:rsidR="0006370D"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 xml:space="preserve">các 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>kiểu phát triể</w:t>
            </w:r>
            <w:r w:rsidR="0006370D"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>n ở động vật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 xml:space="preserve"> </w:t>
            </w:r>
          </w:p>
          <w:p w:rsidR="003C31F7" w:rsidRPr="002B2B91" w:rsidRDefault="003C31F7" w:rsidP="002B2B9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F3E9A" w:rsidRPr="002B2B91">
              <w:rPr>
                <w:rFonts w:ascii="Times New Roman" w:hAnsi="Times New Roman" w:cs="Times New Roman"/>
                <w:sz w:val="26"/>
                <w:szCs w:val="26"/>
              </w:rPr>
              <w:t xml:space="preserve"> Giải thích được hiện tượng: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 xml:space="preserve"> Ở trẻ em, nhiều trường hợp cơ thể có sự 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u w:val="wave" w:color="FF0000"/>
              </w:rPr>
              <w:t>thay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 xml:space="preserve"> đổi thành người trưởng thành sớm hơn bình thường (trước 9 tuổi ở nam và trước 8 tuổi ở nữ).</w:t>
            </w:r>
            <w:r w:rsidR="00BF3E9A"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 xml:space="preserve"> Từ đó, cho biết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 xml:space="preserve"> nguyên nhân, hậu quả và cách phòng tránh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1143AC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B35B5D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B35B5D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708" w:type="dxa"/>
          </w:tcPr>
          <w:p w:rsidR="00C962FF" w:rsidRPr="00B35B5D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62FF" w:rsidRPr="002B2B91" w:rsidTr="00F831DB">
        <w:trPr>
          <w:trHeight w:val="705"/>
        </w:trPr>
        <w:tc>
          <w:tcPr>
            <w:tcW w:w="709" w:type="dxa"/>
          </w:tcPr>
          <w:p w:rsidR="00C962FF" w:rsidRPr="002B2B91" w:rsidRDefault="00C962FF" w:rsidP="002B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C962FF" w:rsidRPr="002B2B91" w:rsidRDefault="00C962FF" w:rsidP="002B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Khái quát về sinh sản ở sinh vật</w:t>
            </w:r>
          </w:p>
        </w:tc>
        <w:tc>
          <w:tcPr>
            <w:tcW w:w="8505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F3462A" w:rsidRPr="002B2B91" w:rsidRDefault="00F3462A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khái niệm sinh sản ở sinh vật</w:t>
            </w:r>
          </w:p>
          <w:p w:rsidR="00F3462A" w:rsidRPr="002B2B91" w:rsidRDefault="00F3462A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Kể tên được các kiểu sinh sản ở sinh vật</w:t>
            </w:r>
          </w:p>
          <w:p w:rsidR="00F3462A" w:rsidRPr="002B2B91" w:rsidRDefault="00F3462A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Trình bày được </w:t>
            </w:r>
            <w:r w:rsidR="00611DF0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các dấu hiệu </w:t>
            </w: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sinh sản vô tính và sinh sản hữu tính ở sinh vật</w:t>
            </w:r>
          </w:p>
          <w:p w:rsidR="00F3462A" w:rsidRPr="002B2B91" w:rsidRDefault="00F3462A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F3462A" w:rsidRPr="002B2B91" w:rsidRDefault="00F3462A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8170DD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Phân tích được bản chất của sự thụ tinh</w:t>
            </w:r>
          </w:p>
          <w:p w:rsidR="008170DD" w:rsidRPr="002B2B91" w:rsidRDefault="008170DD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E4DFA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So sánh được sinh sản vô tính và sinh sản hữu tính ở sinh vật</w:t>
            </w:r>
          </w:p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  <w:p w:rsidR="00E85870" w:rsidRPr="002B2B91" w:rsidRDefault="00E85870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93D9F"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Dựa vào các v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 xml:space="preserve">í dụ </w:t>
            </w:r>
            <w:r w:rsidR="00F93D9F"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>để phân biệt</w:t>
            </w:r>
            <w:r w:rsidR="00F93D9F"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 xml:space="preserve"> các hình thức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 xml:space="preserve"> sinh sản ở sinh vậ</w:t>
            </w:r>
            <w:r w:rsidR="00F93D9F"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t và g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iả</w:t>
            </w:r>
            <w:r w:rsidR="00F93D9F"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i thích</w:t>
            </w:r>
          </w:p>
          <w:p w:rsidR="00E85870" w:rsidRPr="002B2B91" w:rsidRDefault="00E85870" w:rsidP="002B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2B2B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F93D9F"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Giải thích được v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 xml:space="preserve">ì sao các loài sinh sản hữu tính có khả năng thích nghi cao trong điều kiện môi trường 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u w:val="wave" w:color="FF0000"/>
                <w:lang w:val="vi-VN"/>
              </w:rPr>
              <w:t>sống luôn</w:t>
            </w:r>
            <w:r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 xml:space="preserve"> thay đổ</w:t>
            </w:r>
            <w:r w:rsidR="00F93D9F" w:rsidRPr="002B2B91"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i</w:t>
            </w:r>
          </w:p>
          <w:p w:rsidR="00E85870" w:rsidRPr="002B2B91" w:rsidRDefault="00E85870" w:rsidP="002B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  <w:lang w:val="vi-VN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  <w:t xml:space="preserve">Nhiều loài sinh vật trong tự nhiên </w:t>
            </w:r>
            <w:r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(</w:t>
            </w:r>
            <w:r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u w:val="wave" w:color="FF0000"/>
              </w:rPr>
              <w:t>ruột khoang</w:t>
            </w:r>
            <w:r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  <w:t>, trùng sốt rét,</w:t>
            </w:r>
            <w:r w:rsidR="00B35B5D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  <w:t>…</w:t>
            </w:r>
            <w:r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)</w:t>
            </w:r>
            <w:r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  <w:t xml:space="preserve"> có thể tiến hành sinh sản vô tính hoặc sinh sản hữu tính tùy theo từng giai đoạn phát triển, điều kiện môi </w:t>
            </w:r>
            <w:proofErr w:type="gramStart"/>
            <w:r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  <w:t>trường,…</w:t>
            </w:r>
            <w:proofErr w:type="gramEnd"/>
            <w:r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 xml:space="preserve"> </w:t>
            </w:r>
            <w:r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  <w:t>Điều này có ý nghĩa như thế nào đối với các loài sinh vật đó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EC4137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B5D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708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62FF" w:rsidRPr="002B2B91" w:rsidTr="00F831DB">
        <w:trPr>
          <w:trHeight w:val="705"/>
        </w:trPr>
        <w:tc>
          <w:tcPr>
            <w:tcW w:w="709" w:type="dxa"/>
          </w:tcPr>
          <w:p w:rsidR="00C962FF" w:rsidRPr="002B2B91" w:rsidRDefault="00C962FF" w:rsidP="002B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C962FF" w:rsidRPr="002B2B91" w:rsidRDefault="00C962FF" w:rsidP="002B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 sản ở thực vật</w:t>
            </w:r>
          </w:p>
        </w:tc>
        <w:tc>
          <w:tcPr>
            <w:tcW w:w="8505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EE4720" w:rsidRPr="002B2B91" w:rsidRDefault="00EE4720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các hình thức sinh sản vô tính ở thực vật</w:t>
            </w:r>
          </w:p>
          <w:p w:rsidR="00EE4720" w:rsidRPr="002B2B91" w:rsidRDefault="00EE4720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Kể tên được các phương pháp nhân giống vô tính</w:t>
            </w:r>
          </w:p>
          <w:p w:rsidR="004A4C4F" w:rsidRPr="002B2B91" w:rsidRDefault="001A4934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đặc điểm</w:t>
            </w:r>
            <w:r w:rsidR="004A4C4F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sinh sản vô tính, sinh sản hữu tính ở thực vật</w:t>
            </w:r>
          </w:p>
          <w:p w:rsidR="004A4C4F" w:rsidRPr="002B2B91" w:rsidRDefault="004A4C4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đối tượng của các kiểu sinh sản ở thực vật</w:t>
            </w:r>
          </w:p>
          <w:p w:rsidR="004A4C4F" w:rsidRPr="002B2B91" w:rsidRDefault="004A4C4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khái niệm thụ phấn, thụ tinh, hình thành quả, hình thành hạt</w:t>
            </w:r>
          </w:p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4A4C4F" w:rsidRPr="002B2B91" w:rsidRDefault="004A4C4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Phân biệt được các </w:t>
            </w:r>
            <w:r w:rsidR="001A4934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hình thức</w:t>
            </w: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sinh sản ở thực vật</w:t>
            </w:r>
          </w:p>
          <w:p w:rsidR="001A4934" w:rsidRPr="002B2B91" w:rsidRDefault="001A4934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Phân biệt được sinh sản vô tính và sinh sản hữu tính ở thực vật</w:t>
            </w:r>
          </w:p>
          <w:p w:rsidR="004A4C4F" w:rsidRPr="002B2B91" w:rsidRDefault="004A4C4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Phân biệt được thụ phấn và thụ tinh; hình thành quả và hình thành hạt</w:t>
            </w:r>
          </w:p>
          <w:p w:rsidR="0086110F" w:rsidRPr="002B2B91" w:rsidRDefault="0086110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Phân biệt được đối tượng của các </w:t>
            </w:r>
            <w:r w:rsidR="00047DC0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hình thức</w:t>
            </w: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sinh sản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62FF" w:rsidRPr="002B2B91" w:rsidTr="00F831DB">
        <w:trPr>
          <w:trHeight w:val="705"/>
        </w:trPr>
        <w:tc>
          <w:tcPr>
            <w:tcW w:w="709" w:type="dxa"/>
          </w:tcPr>
          <w:p w:rsidR="00C962FF" w:rsidRPr="002B2B91" w:rsidRDefault="00C962FF" w:rsidP="002B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:rsidR="00C962FF" w:rsidRPr="002B2B91" w:rsidRDefault="00C962FF" w:rsidP="002B2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 sản ở động vật</w:t>
            </w:r>
          </w:p>
        </w:tc>
        <w:tc>
          <w:tcPr>
            <w:tcW w:w="8505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B861D0" w:rsidRPr="002B2B91" w:rsidRDefault="00B861D0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cơ sở khoa học của sinh sản vô tính ở động vật</w:t>
            </w:r>
          </w:p>
          <w:p w:rsidR="00B861D0" w:rsidRPr="002B2B91" w:rsidRDefault="00B861D0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các giai đoạn của quá trình sinh sản hữu tính ở người</w:t>
            </w:r>
          </w:p>
          <w:p w:rsidR="00B861D0" w:rsidRPr="002B2B91" w:rsidRDefault="00B861D0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0B3B31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Trình bày được đặc điểm các hình thức của sinh sản vô tính ở động vật</w:t>
            </w:r>
          </w:p>
          <w:p w:rsidR="003A37E7" w:rsidRPr="002B2B91" w:rsidRDefault="000B3B31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D6CCD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Nêu được các biện pháp sinh đẻ có kế hoạch</w:t>
            </w:r>
          </w:p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2009C6" w:rsidRPr="002B2B91" w:rsidRDefault="002009C6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Phân biệt được </w:t>
            </w:r>
            <w:r w:rsidR="00AD7FFD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các hình thức</w:t>
            </w: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sinh sản vô tính ở động vật</w:t>
            </w:r>
          </w:p>
          <w:p w:rsidR="003A37E7" w:rsidRPr="002B2B91" w:rsidRDefault="003A37E7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 được các biện pháp ngăn cản tinh trùng gặp trứng</w:t>
            </w:r>
          </w:p>
          <w:p w:rsidR="003A37E7" w:rsidRPr="002B2B91" w:rsidRDefault="003A37E7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bày</w:t>
            </w:r>
            <w:r w:rsidR="003C31F7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được</w:t>
            </w: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quá trình hình thành </w:t>
            </w:r>
            <w:r w:rsidR="003C31F7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tinh trùng và trứng; quá trình thụ tinh; sự phát triển phôi thai</w:t>
            </w:r>
          </w:p>
          <w:p w:rsidR="003A37E7" w:rsidRPr="002B2B91" w:rsidRDefault="003A37E7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Phân tích được sự ảnh hưởng của việc xác định giới tính</w:t>
            </w:r>
          </w:p>
          <w:p w:rsidR="00E85870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  <w:tab w:val="left" w:pos="365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  <w:p w:rsidR="00E85870" w:rsidRPr="002B2B91" w:rsidRDefault="00E85870" w:rsidP="002B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9349B"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  <w:t>Làm rõ được</w:t>
            </w:r>
            <w:r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 xml:space="preserve"> một số thành tựu của thụ tinh nhân tạo ở nước ta.</w:t>
            </w:r>
          </w:p>
          <w:p w:rsidR="00E85870" w:rsidRPr="002B2B91" w:rsidRDefault="0059349B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  <w:tab w:val="left" w:pos="365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B2B91">
              <w:rPr>
                <w:rFonts w:ascii="Times New Roman" w:hAnsi="Times New Roman" w:cs="Times New Roman"/>
                <w:sz w:val="26"/>
                <w:szCs w:val="26"/>
              </w:rPr>
              <w:t>- Đ</w:t>
            </w:r>
            <w:r w:rsidR="00E85870"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ề xuất</w:t>
            </w:r>
            <w:r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  <w:t xml:space="preserve"> được</w:t>
            </w:r>
            <w:r w:rsidR="00E85870"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 xml:space="preserve"> các biện pháp hạn chế mang thai, nạo phá thai ở tuổi vị thành niên.</w:t>
            </w:r>
          </w:p>
          <w:p w:rsidR="00E85870" w:rsidRPr="002B2B91" w:rsidRDefault="00E85870" w:rsidP="002B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2B2B91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Con người đã vận dụng hiểu biết về khả năng tự điều chỉnh của sinh vật trong chăn nuôi, trồng trọt như thế nào? Cho ví dụ minh hoạ.</w:t>
            </w:r>
          </w:p>
          <w:p w:rsidR="001505D8" w:rsidRPr="002B2B91" w:rsidRDefault="00E85870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  <w:tab w:val="left" w:pos="365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1505D8" w:rsidRPr="002B2B91">
              <w:rPr>
                <w:rFonts w:ascii="Times New Roman" w:eastAsia="Times New Roman" w:hAnsi="Times New Roman" w:cs="Times New Roman"/>
                <w:sz w:val="26"/>
                <w:szCs w:val="26"/>
              </w:rPr>
              <w:t>Trình bày được một số ứng dụng về điều khiển sinh sản ở động vật và sinh đẻ có kế hoạch ở người.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962FF" w:rsidRPr="002B2B91" w:rsidRDefault="00C962FF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B5D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>1</w:t>
            </w:r>
          </w:p>
        </w:tc>
      </w:tr>
      <w:tr w:rsidR="00FD7766" w:rsidRPr="002B2B91" w:rsidTr="004D1A97">
        <w:trPr>
          <w:trHeight w:val="705"/>
        </w:trPr>
        <w:tc>
          <w:tcPr>
            <w:tcW w:w="10632" w:type="dxa"/>
            <w:gridSpan w:val="3"/>
            <w:vAlign w:val="center"/>
          </w:tcPr>
          <w:p w:rsidR="00EA4811" w:rsidRPr="002B2B91" w:rsidRDefault="00EA4811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7766" w:rsidRPr="002B2B91" w:rsidRDefault="0013534D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câu</w:t>
            </w:r>
          </w:p>
        </w:tc>
        <w:tc>
          <w:tcPr>
            <w:tcW w:w="567" w:type="dxa"/>
            <w:vAlign w:val="center"/>
          </w:tcPr>
          <w:p w:rsidR="00FD7766" w:rsidRPr="002B2B91" w:rsidRDefault="00FD7766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center"/>
          </w:tcPr>
          <w:p w:rsidR="00FD7766" w:rsidRPr="002B2B91" w:rsidRDefault="00FD7766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D7766" w:rsidRPr="002B2B91" w:rsidRDefault="00A86748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FD7766" w:rsidRPr="002B2B91" w:rsidRDefault="00FD7766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FD7766" w:rsidRPr="002B2B91" w:rsidRDefault="00FD7766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D7766" w:rsidRPr="002B2B91" w:rsidRDefault="00FD7766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  <w:vAlign w:val="center"/>
          </w:tcPr>
          <w:p w:rsidR="00FD7766" w:rsidRPr="002B2B91" w:rsidRDefault="00FD7766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D7766" w:rsidRPr="002B2B91" w:rsidRDefault="00FD7766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FD7766" w:rsidRPr="002B2B91" w:rsidTr="004D1A97">
        <w:trPr>
          <w:trHeight w:val="705"/>
        </w:trPr>
        <w:tc>
          <w:tcPr>
            <w:tcW w:w="10632" w:type="dxa"/>
            <w:gridSpan w:val="3"/>
            <w:vAlign w:val="center"/>
          </w:tcPr>
          <w:p w:rsidR="00FD7766" w:rsidRPr="002B2B91" w:rsidRDefault="00FD7766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lệ</w:t>
            </w:r>
          </w:p>
        </w:tc>
        <w:tc>
          <w:tcPr>
            <w:tcW w:w="1134" w:type="dxa"/>
            <w:gridSpan w:val="2"/>
            <w:vAlign w:val="center"/>
          </w:tcPr>
          <w:p w:rsidR="00FD7766" w:rsidRPr="002B2B91" w:rsidRDefault="00FD7766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1134" w:type="dxa"/>
            <w:gridSpan w:val="2"/>
            <w:vAlign w:val="center"/>
          </w:tcPr>
          <w:p w:rsidR="00FD7766" w:rsidRPr="002B2B91" w:rsidRDefault="00FD7766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1134" w:type="dxa"/>
            <w:gridSpan w:val="2"/>
            <w:vAlign w:val="center"/>
          </w:tcPr>
          <w:p w:rsidR="00FD7766" w:rsidRPr="002B2B91" w:rsidRDefault="00FD7766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1275" w:type="dxa"/>
            <w:gridSpan w:val="2"/>
            <w:vAlign w:val="center"/>
          </w:tcPr>
          <w:p w:rsidR="00FD7766" w:rsidRPr="002B2B91" w:rsidRDefault="00FD7766" w:rsidP="002B2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2B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10%</w:t>
            </w:r>
          </w:p>
        </w:tc>
      </w:tr>
    </w:tbl>
    <w:p w:rsidR="00BE76CA" w:rsidRPr="002B2B91" w:rsidRDefault="00BE76CA" w:rsidP="002B2B9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BE76CA" w:rsidRPr="002B2B91" w:rsidSect="0004064B">
      <w:pgSz w:w="16840" w:h="11907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57C"/>
    <w:multiLevelType w:val="multilevel"/>
    <w:tmpl w:val="1A801330"/>
    <w:lvl w:ilvl="0">
      <w:numFmt w:val="bullet"/>
      <w:lvlText w:val="−"/>
      <w:lvlJc w:val="left"/>
      <w:pPr>
        <w:ind w:left="6286" w:hanging="226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numFmt w:val="bullet"/>
      <w:lvlText w:val="•"/>
      <w:lvlJc w:val="left"/>
      <w:pPr>
        <w:ind w:left="6607" w:hanging="223"/>
      </w:pPr>
    </w:lvl>
    <w:lvl w:ilvl="2">
      <w:numFmt w:val="bullet"/>
      <w:lvlText w:val="•"/>
      <w:lvlJc w:val="left"/>
      <w:pPr>
        <w:ind w:left="6922" w:hanging="225"/>
      </w:pPr>
    </w:lvl>
    <w:lvl w:ilvl="3">
      <w:numFmt w:val="bullet"/>
      <w:lvlText w:val="•"/>
      <w:lvlJc w:val="left"/>
      <w:pPr>
        <w:ind w:left="7237" w:hanging="226"/>
      </w:pPr>
    </w:lvl>
    <w:lvl w:ilvl="4">
      <w:numFmt w:val="bullet"/>
      <w:lvlText w:val="•"/>
      <w:lvlJc w:val="left"/>
      <w:pPr>
        <w:ind w:left="7552" w:hanging="226"/>
      </w:pPr>
    </w:lvl>
    <w:lvl w:ilvl="5">
      <w:numFmt w:val="bullet"/>
      <w:lvlText w:val="•"/>
      <w:lvlJc w:val="left"/>
      <w:pPr>
        <w:ind w:left="7867" w:hanging="226"/>
      </w:pPr>
    </w:lvl>
    <w:lvl w:ilvl="6">
      <w:numFmt w:val="bullet"/>
      <w:lvlText w:val="•"/>
      <w:lvlJc w:val="left"/>
      <w:pPr>
        <w:ind w:left="8182" w:hanging="226"/>
      </w:pPr>
    </w:lvl>
    <w:lvl w:ilvl="7">
      <w:numFmt w:val="bullet"/>
      <w:lvlText w:val="•"/>
      <w:lvlJc w:val="left"/>
      <w:pPr>
        <w:ind w:left="8497" w:hanging="226"/>
      </w:pPr>
    </w:lvl>
    <w:lvl w:ilvl="8">
      <w:numFmt w:val="bullet"/>
      <w:lvlText w:val="•"/>
      <w:lvlJc w:val="left"/>
      <w:pPr>
        <w:ind w:left="8812" w:hanging="226"/>
      </w:pPr>
    </w:lvl>
  </w:abstractNum>
  <w:abstractNum w:abstractNumId="1" w15:restartNumberingAfterBreak="0">
    <w:nsid w:val="0C4D2975"/>
    <w:multiLevelType w:val="multilevel"/>
    <w:tmpl w:val="4B3C9B6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7F290D"/>
    <w:multiLevelType w:val="multilevel"/>
    <w:tmpl w:val="43685390"/>
    <w:lvl w:ilvl="0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3" w15:restartNumberingAfterBreak="0">
    <w:nsid w:val="0D01055B"/>
    <w:multiLevelType w:val="multilevel"/>
    <w:tmpl w:val="271CBB8A"/>
    <w:lvl w:ilvl="0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4" w15:restartNumberingAfterBreak="0">
    <w:nsid w:val="0D6F147C"/>
    <w:multiLevelType w:val="multilevel"/>
    <w:tmpl w:val="125E14F2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61" w:hanging="226"/>
      </w:pPr>
    </w:lvl>
    <w:lvl w:ilvl="2">
      <w:numFmt w:val="bullet"/>
      <w:lvlText w:val="•"/>
      <w:lvlJc w:val="left"/>
      <w:pPr>
        <w:ind w:left="2222" w:hanging="226"/>
      </w:pPr>
    </w:lvl>
    <w:lvl w:ilvl="3">
      <w:numFmt w:val="bullet"/>
      <w:lvlText w:val="•"/>
      <w:lvlJc w:val="left"/>
      <w:pPr>
        <w:ind w:left="3283" w:hanging="226"/>
      </w:pPr>
    </w:lvl>
    <w:lvl w:ilvl="4">
      <w:numFmt w:val="bullet"/>
      <w:lvlText w:val="•"/>
      <w:lvlJc w:val="left"/>
      <w:pPr>
        <w:ind w:left="4344" w:hanging="226"/>
      </w:pPr>
    </w:lvl>
    <w:lvl w:ilvl="5">
      <w:numFmt w:val="bullet"/>
      <w:lvlText w:val="•"/>
      <w:lvlJc w:val="left"/>
      <w:pPr>
        <w:ind w:left="5405" w:hanging="226"/>
      </w:pPr>
    </w:lvl>
    <w:lvl w:ilvl="6">
      <w:numFmt w:val="bullet"/>
      <w:lvlText w:val="•"/>
      <w:lvlJc w:val="left"/>
      <w:pPr>
        <w:ind w:left="6466" w:hanging="226"/>
      </w:pPr>
    </w:lvl>
    <w:lvl w:ilvl="7">
      <w:numFmt w:val="bullet"/>
      <w:lvlText w:val="•"/>
      <w:lvlJc w:val="left"/>
      <w:pPr>
        <w:ind w:left="7527" w:hanging="226"/>
      </w:pPr>
    </w:lvl>
    <w:lvl w:ilvl="8">
      <w:numFmt w:val="bullet"/>
      <w:lvlText w:val="•"/>
      <w:lvlJc w:val="left"/>
      <w:pPr>
        <w:ind w:left="8588" w:hanging="226"/>
      </w:pPr>
    </w:lvl>
  </w:abstractNum>
  <w:abstractNum w:abstractNumId="5" w15:restartNumberingAfterBreak="0">
    <w:nsid w:val="1AB0012B"/>
    <w:multiLevelType w:val="multilevel"/>
    <w:tmpl w:val="063C7CD6"/>
    <w:lvl w:ilvl="0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6" w15:restartNumberingAfterBreak="0">
    <w:nsid w:val="1D4810DE"/>
    <w:multiLevelType w:val="multilevel"/>
    <w:tmpl w:val="757C8E16"/>
    <w:lvl w:ilvl="0">
      <w:start w:val="1"/>
      <w:numFmt w:val="bullet"/>
      <w:lvlText w:val="-"/>
      <w:lvlJc w:val="left"/>
      <w:pPr>
        <w:ind w:left="599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3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5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5439FC"/>
    <w:multiLevelType w:val="multilevel"/>
    <w:tmpl w:val="6406BC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5E154F1"/>
    <w:multiLevelType w:val="multilevel"/>
    <w:tmpl w:val="BBFE9D4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4156CE"/>
    <w:multiLevelType w:val="multilevel"/>
    <w:tmpl w:val="C682E43A"/>
    <w:lvl w:ilvl="0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10" w15:restartNumberingAfterBreak="0">
    <w:nsid w:val="32E94C49"/>
    <w:multiLevelType w:val="multilevel"/>
    <w:tmpl w:val="ADEA8D20"/>
    <w:lvl w:ilvl="0">
      <w:numFmt w:val="bullet"/>
      <w:lvlText w:val="−"/>
      <w:lvlJc w:val="left"/>
      <w:pPr>
        <w:ind w:left="226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11" w15:restartNumberingAfterBreak="0">
    <w:nsid w:val="34F31871"/>
    <w:multiLevelType w:val="multilevel"/>
    <w:tmpl w:val="98440CA8"/>
    <w:lvl w:ilvl="0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12" w15:restartNumberingAfterBreak="0">
    <w:nsid w:val="39A70D52"/>
    <w:multiLevelType w:val="multilevel"/>
    <w:tmpl w:val="7BD03D5C"/>
    <w:lvl w:ilvl="0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13" w15:restartNumberingAfterBreak="0">
    <w:nsid w:val="3DB74A00"/>
    <w:multiLevelType w:val="multilevel"/>
    <w:tmpl w:val="65FC067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48D0A36"/>
    <w:multiLevelType w:val="multilevel"/>
    <w:tmpl w:val="F66E67E0"/>
    <w:lvl w:ilvl="0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15" w15:restartNumberingAfterBreak="0">
    <w:nsid w:val="551371E6"/>
    <w:multiLevelType w:val="multilevel"/>
    <w:tmpl w:val="95BCB680"/>
    <w:lvl w:ilvl="0">
      <w:start w:val="1"/>
      <w:numFmt w:val="bullet"/>
      <w:lvlText w:val="-"/>
      <w:lvlJc w:val="left"/>
      <w:pPr>
        <w:ind w:left="226" w:hanging="226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abstractNum w:abstractNumId="16" w15:restartNumberingAfterBreak="0">
    <w:nsid w:val="68292CA0"/>
    <w:multiLevelType w:val="multilevel"/>
    <w:tmpl w:val="789C81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ADF0214"/>
    <w:multiLevelType w:val="multilevel"/>
    <w:tmpl w:val="E2E87404"/>
    <w:lvl w:ilvl="0">
      <w:numFmt w:val="bullet"/>
      <w:lvlText w:val="−"/>
      <w:lvlJc w:val="left"/>
      <w:pPr>
        <w:ind w:left="107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438" w:hanging="226"/>
      </w:pPr>
    </w:lvl>
    <w:lvl w:ilvl="2">
      <w:numFmt w:val="bullet"/>
      <w:lvlText w:val="•"/>
      <w:lvlJc w:val="left"/>
      <w:pPr>
        <w:ind w:left="777" w:hanging="226"/>
      </w:pPr>
    </w:lvl>
    <w:lvl w:ilvl="3">
      <w:numFmt w:val="bullet"/>
      <w:lvlText w:val="•"/>
      <w:lvlJc w:val="left"/>
      <w:pPr>
        <w:ind w:left="1116" w:hanging="226"/>
      </w:pPr>
    </w:lvl>
    <w:lvl w:ilvl="4">
      <w:numFmt w:val="bullet"/>
      <w:lvlText w:val="•"/>
      <w:lvlJc w:val="left"/>
      <w:pPr>
        <w:ind w:left="1455" w:hanging="226"/>
      </w:pPr>
    </w:lvl>
    <w:lvl w:ilvl="5">
      <w:numFmt w:val="bullet"/>
      <w:lvlText w:val="•"/>
      <w:lvlJc w:val="left"/>
      <w:pPr>
        <w:ind w:left="1794" w:hanging="226"/>
      </w:pPr>
    </w:lvl>
    <w:lvl w:ilvl="6">
      <w:numFmt w:val="bullet"/>
      <w:lvlText w:val="•"/>
      <w:lvlJc w:val="left"/>
      <w:pPr>
        <w:ind w:left="2133" w:hanging="225"/>
      </w:pPr>
    </w:lvl>
    <w:lvl w:ilvl="7">
      <w:numFmt w:val="bullet"/>
      <w:lvlText w:val="•"/>
      <w:lvlJc w:val="left"/>
      <w:pPr>
        <w:ind w:left="2472" w:hanging="226"/>
      </w:pPr>
    </w:lvl>
    <w:lvl w:ilvl="8">
      <w:numFmt w:val="bullet"/>
      <w:lvlText w:val="•"/>
      <w:lvlJc w:val="left"/>
      <w:pPr>
        <w:ind w:left="2811" w:hanging="226"/>
      </w:pPr>
    </w:lvl>
  </w:abstractNum>
  <w:num w:numId="1" w16cid:durableId="1885746797">
    <w:abstractNumId w:val="17"/>
  </w:num>
  <w:num w:numId="2" w16cid:durableId="2117209909">
    <w:abstractNumId w:val="4"/>
  </w:num>
  <w:num w:numId="3" w16cid:durableId="1120953009">
    <w:abstractNumId w:val="12"/>
  </w:num>
  <w:num w:numId="4" w16cid:durableId="1657609564">
    <w:abstractNumId w:val="5"/>
  </w:num>
  <w:num w:numId="5" w16cid:durableId="1779370569">
    <w:abstractNumId w:val="2"/>
  </w:num>
  <w:num w:numId="6" w16cid:durableId="1005740912">
    <w:abstractNumId w:val="0"/>
  </w:num>
  <w:num w:numId="7" w16cid:durableId="1969049899">
    <w:abstractNumId w:val="10"/>
  </w:num>
  <w:num w:numId="8" w16cid:durableId="1605528065">
    <w:abstractNumId w:val="16"/>
  </w:num>
  <w:num w:numId="9" w16cid:durableId="1517378225">
    <w:abstractNumId w:val="14"/>
  </w:num>
  <w:num w:numId="10" w16cid:durableId="316225225">
    <w:abstractNumId w:val="11"/>
  </w:num>
  <w:num w:numId="11" w16cid:durableId="462695677">
    <w:abstractNumId w:val="3"/>
  </w:num>
  <w:num w:numId="12" w16cid:durableId="468129503">
    <w:abstractNumId w:val="15"/>
  </w:num>
  <w:num w:numId="13" w16cid:durableId="2093693509">
    <w:abstractNumId w:val="6"/>
  </w:num>
  <w:num w:numId="14" w16cid:durableId="1402680161">
    <w:abstractNumId w:val="9"/>
  </w:num>
  <w:num w:numId="15" w16cid:durableId="1828782348">
    <w:abstractNumId w:val="7"/>
  </w:num>
  <w:num w:numId="16" w16cid:durableId="1745105716">
    <w:abstractNumId w:val="1"/>
  </w:num>
  <w:num w:numId="17" w16cid:durableId="1582831966">
    <w:abstractNumId w:val="13"/>
  </w:num>
  <w:num w:numId="18" w16cid:durableId="915942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DA"/>
    <w:rsid w:val="00006651"/>
    <w:rsid w:val="00011BF3"/>
    <w:rsid w:val="00015DD0"/>
    <w:rsid w:val="000260CD"/>
    <w:rsid w:val="00026A7F"/>
    <w:rsid w:val="00033E6A"/>
    <w:rsid w:val="0004064B"/>
    <w:rsid w:val="00047DC0"/>
    <w:rsid w:val="0006370D"/>
    <w:rsid w:val="000779A0"/>
    <w:rsid w:val="000859FE"/>
    <w:rsid w:val="00090679"/>
    <w:rsid w:val="00095CF2"/>
    <w:rsid w:val="000A113F"/>
    <w:rsid w:val="000A313C"/>
    <w:rsid w:val="000A78A8"/>
    <w:rsid w:val="000B177E"/>
    <w:rsid w:val="000B3B31"/>
    <w:rsid w:val="000B51E0"/>
    <w:rsid w:val="000B5467"/>
    <w:rsid w:val="000E4560"/>
    <w:rsid w:val="000E5480"/>
    <w:rsid w:val="000F3455"/>
    <w:rsid w:val="000F622F"/>
    <w:rsid w:val="00101A80"/>
    <w:rsid w:val="001055DB"/>
    <w:rsid w:val="001143AC"/>
    <w:rsid w:val="0012118E"/>
    <w:rsid w:val="0012177E"/>
    <w:rsid w:val="0012601C"/>
    <w:rsid w:val="0013534D"/>
    <w:rsid w:val="001467BD"/>
    <w:rsid w:val="001505D8"/>
    <w:rsid w:val="00170DD1"/>
    <w:rsid w:val="00182F2B"/>
    <w:rsid w:val="001847D1"/>
    <w:rsid w:val="00187D5F"/>
    <w:rsid w:val="00194140"/>
    <w:rsid w:val="001957AA"/>
    <w:rsid w:val="00197D39"/>
    <w:rsid w:val="001A4934"/>
    <w:rsid w:val="001A627E"/>
    <w:rsid w:val="001A6B14"/>
    <w:rsid w:val="001B455A"/>
    <w:rsid w:val="001C1F22"/>
    <w:rsid w:val="001C2B29"/>
    <w:rsid w:val="001C2E4E"/>
    <w:rsid w:val="001C6B57"/>
    <w:rsid w:val="001C6FA6"/>
    <w:rsid w:val="001D2FA0"/>
    <w:rsid w:val="001F1FE9"/>
    <w:rsid w:val="002009C6"/>
    <w:rsid w:val="00200A22"/>
    <w:rsid w:val="0020434B"/>
    <w:rsid w:val="0020753A"/>
    <w:rsid w:val="00237007"/>
    <w:rsid w:val="002462CB"/>
    <w:rsid w:val="0025498F"/>
    <w:rsid w:val="00256B96"/>
    <w:rsid w:val="002678E5"/>
    <w:rsid w:val="002A230A"/>
    <w:rsid w:val="002A6343"/>
    <w:rsid w:val="002B0FC9"/>
    <w:rsid w:val="002B2B91"/>
    <w:rsid w:val="002B6669"/>
    <w:rsid w:val="002F0C90"/>
    <w:rsid w:val="002F36EF"/>
    <w:rsid w:val="003323C8"/>
    <w:rsid w:val="0034005A"/>
    <w:rsid w:val="00343472"/>
    <w:rsid w:val="00345D87"/>
    <w:rsid w:val="00351748"/>
    <w:rsid w:val="0035272E"/>
    <w:rsid w:val="003536B9"/>
    <w:rsid w:val="00373D70"/>
    <w:rsid w:val="00374059"/>
    <w:rsid w:val="003740F2"/>
    <w:rsid w:val="003845D7"/>
    <w:rsid w:val="00385A79"/>
    <w:rsid w:val="003907D5"/>
    <w:rsid w:val="00391043"/>
    <w:rsid w:val="00392ECA"/>
    <w:rsid w:val="003A37E7"/>
    <w:rsid w:val="003A427D"/>
    <w:rsid w:val="003A6A16"/>
    <w:rsid w:val="003B192A"/>
    <w:rsid w:val="003B1DB8"/>
    <w:rsid w:val="003B48A8"/>
    <w:rsid w:val="003C31F7"/>
    <w:rsid w:val="003C74F5"/>
    <w:rsid w:val="003D73E7"/>
    <w:rsid w:val="003E74B0"/>
    <w:rsid w:val="0040643E"/>
    <w:rsid w:val="004077B1"/>
    <w:rsid w:val="00421B1B"/>
    <w:rsid w:val="004254F3"/>
    <w:rsid w:val="00432A05"/>
    <w:rsid w:val="00434DBB"/>
    <w:rsid w:val="00441D79"/>
    <w:rsid w:val="004467BD"/>
    <w:rsid w:val="00447771"/>
    <w:rsid w:val="00464E4C"/>
    <w:rsid w:val="00467642"/>
    <w:rsid w:val="004802B4"/>
    <w:rsid w:val="0048471C"/>
    <w:rsid w:val="00492332"/>
    <w:rsid w:val="004A1346"/>
    <w:rsid w:val="004A4C4F"/>
    <w:rsid w:val="004B0C68"/>
    <w:rsid w:val="004D1A97"/>
    <w:rsid w:val="004E4DFA"/>
    <w:rsid w:val="0050256D"/>
    <w:rsid w:val="0051621E"/>
    <w:rsid w:val="00517DBA"/>
    <w:rsid w:val="005270A4"/>
    <w:rsid w:val="005773CB"/>
    <w:rsid w:val="00580209"/>
    <w:rsid w:val="005846E6"/>
    <w:rsid w:val="0059349B"/>
    <w:rsid w:val="005A0007"/>
    <w:rsid w:val="005B2D6B"/>
    <w:rsid w:val="005D05D0"/>
    <w:rsid w:val="005D07CC"/>
    <w:rsid w:val="005F5267"/>
    <w:rsid w:val="00611DF0"/>
    <w:rsid w:val="00617A0D"/>
    <w:rsid w:val="00621284"/>
    <w:rsid w:val="00642F3E"/>
    <w:rsid w:val="00643589"/>
    <w:rsid w:val="0064445D"/>
    <w:rsid w:val="00655B2A"/>
    <w:rsid w:val="006562FC"/>
    <w:rsid w:val="00663A56"/>
    <w:rsid w:val="00664F9B"/>
    <w:rsid w:val="006871CB"/>
    <w:rsid w:val="00694BC6"/>
    <w:rsid w:val="006B65D5"/>
    <w:rsid w:val="006D1F5D"/>
    <w:rsid w:val="006E0C05"/>
    <w:rsid w:val="006E6F87"/>
    <w:rsid w:val="006F70A0"/>
    <w:rsid w:val="00702AE1"/>
    <w:rsid w:val="00704BF7"/>
    <w:rsid w:val="00705AEF"/>
    <w:rsid w:val="00710F28"/>
    <w:rsid w:val="00724EDD"/>
    <w:rsid w:val="0074402B"/>
    <w:rsid w:val="007461B5"/>
    <w:rsid w:val="00755571"/>
    <w:rsid w:val="00760347"/>
    <w:rsid w:val="00791116"/>
    <w:rsid w:val="00791914"/>
    <w:rsid w:val="00794540"/>
    <w:rsid w:val="0079648A"/>
    <w:rsid w:val="007971AB"/>
    <w:rsid w:val="007B05B7"/>
    <w:rsid w:val="007B2C7D"/>
    <w:rsid w:val="007B58CA"/>
    <w:rsid w:val="007C01B6"/>
    <w:rsid w:val="007C0B9F"/>
    <w:rsid w:val="007C3098"/>
    <w:rsid w:val="007D3557"/>
    <w:rsid w:val="007D59A5"/>
    <w:rsid w:val="007D6CCD"/>
    <w:rsid w:val="007E0913"/>
    <w:rsid w:val="00801446"/>
    <w:rsid w:val="00804E26"/>
    <w:rsid w:val="00810400"/>
    <w:rsid w:val="008170DD"/>
    <w:rsid w:val="00851E5B"/>
    <w:rsid w:val="0086110F"/>
    <w:rsid w:val="0086391F"/>
    <w:rsid w:val="008641DA"/>
    <w:rsid w:val="008702F9"/>
    <w:rsid w:val="00872C98"/>
    <w:rsid w:val="00873FB8"/>
    <w:rsid w:val="00890C98"/>
    <w:rsid w:val="008B2C41"/>
    <w:rsid w:val="008D0280"/>
    <w:rsid w:val="008E275E"/>
    <w:rsid w:val="008E4161"/>
    <w:rsid w:val="008E66A6"/>
    <w:rsid w:val="008F753A"/>
    <w:rsid w:val="009049CF"/>
    <w:rsid w:val="0093250B"/>
    <w:rsid w:val="0096790E"/>
    <w:rsid w:val="00972268"/>
    <w:rsid w:val="00974F1F"/>
    <w:rsid w:val="009865C6"/>
    <w:rsid w:val="009A52ED"/>
    <w:rsid w:val="009B4AD6"/>
    <w:rsid w:val="009C1AF7"/>
    <w:rsid w:val="009C5275"/>
    <w:rsid w:val="009D0840"/>
    <w:rsid w:val="009D0A45"/>
    <w:rsid w:val="009D348D"/>
    <w:rsid w:val="009F382A"/>
    <w:rsid w:val="00A064BD"/>
    <w:rsid w:val="00A210C3"/>
    <w:rsid w:val="00A32D7F"/>
    <w:rsid w:val="00A66E04"/>
    <w:rsid w:val="00A74F3D"/>
    <w:rsid w:val="00A8186A"/>
    <w:rsid w:val="00A84AE6"/>
    <w:rsid w:val="00A86748"/>
    <w:rsid w:val="00AA0BD9"/>
    <w:rsid w:val="00AA2451"/>
    <w:rsid w:val="00AA6641"/>
    <w:rsid w:val="00AB18FA"/>
    <w:rsid w:val="00AD2F81"/>
    <w:rsid w:val="00AD3B78"/>
    <w:rsid w:val="00AD5EF5"/>
    <w:rsid w:val="00AD7FFD"/>
    <w:rsid w:val="00AE2024"/>
    <w:rsid w:val="00AE5A1F"/>
    <w:rsid w:val="00AF2C69"/>
    <w:rsid w:val="00B007D0"/>
    <w:rsid w:val="00B35B5D"/>
    <w:rsid w:val="00B36437"/>
    <w:rsid w:val="00B5037C"/>
    <w:rsid w:val="00B56E5D"/>
    <w:rsid w:val="00B64A68"/>
    <w:rsid w:val="00B83EC8"/>
    <w:rsid w:val="00B852D9"/>
    <w:rsid w:val="00B861D0"/>
    <w:rsid w:val="00B953BA"/>
    <w:rsid w:val="00BA4716"/>
    <w:rsid w:val="00BB4E5B"/>
    <w:rsid w:val="00BE65FC"/>
    <w:rsid w:val="00BE76CA"/>
    <w:rsid w:val="00BF3E9A"/>
    <w:rsid w:val="00C172C7"/>
    <w:rsid w:val="00C30284"/>
    <w:rsid w:val="00C33750"/>
    <w:rsid w:val="00C34043"/>
    <w:rsid w:val="00C47797"/>
    <w:rsid w:val="00C47DDC"/>
    <w:rsid w:val="00C52254"/>
    <w:rsid w:val="00C62D2E"/>
    <w:rsid w:val="00C71EF6"/>
    <w:rsid w:val="00C8045F"/>
    <w:rsid w:val="00C86C07"/>
    <w:rsid w:val="00C918AA"/>
    <w:rsid w:val="00C91EB4"/>
    <w:rsid w:val="00C962FF"/>
    <w:rsid w:val="00C9728A"/>
    <w:rsid w:val="00CD0C92"/>
    <w:rsid w:val="00CF0384"/>
    <w:rsid w:val="00CF43A0"/>
    <w:rsid w:val="00CF6F6F"/>
    <w:rsid w:val="00D109E0"/>
    <w:rsid w:val="00D11508"/>
    <w:rsid w:val="00D2707F"/>
    <w:rsid w:val="00D426C8"/>
    <w:rsid w:val="00D54130"/>
    <w:rsid w:val="00D74519"/>
    <w:rsid w:val="00D74B65"/>
    <w:rsid w:val="00D77481"/>
    <w:rsid w:val="00D80EF8"/>
    <w:rsid w:val="00D81836"/>
    <w:rsid w:val="00DB4D8E"/>
    <w:rsid w:val="00DC0348"/>
    <w:rsid w:val="00DC60CF"/>
    <w:rsid w:val="00DD4182"/>
    <w:rsid w:val="00DF644C"/>
    <w:rsid w:val="00E0234A"/>
    <w:rsid w:val="00E04208"/>
    <w:rsid w:val="00E118AA"/>
    <w:rsid w:val="00E24C92"/>
    <w:rsid w:val="00E34612"/>
    <w:rsid w:val="00E43587"/>
    <w:rsid w:val="00E54396"/>
    <w:rsid w:val="00E634EC"/>
    <w:rsid w:val="00E67016"/>
    <w:rsid w:val="00E70661"/>
    <w:rsid w:val="00E70C38"/>
    <w:rsid w:val="00E84736"/>
    <w:rsid w:val="00E85870"/>
    <w:rsid w:val="00E959B8"/>
    <w:rsid w:val="00EA4811"/>
    <w:rsid w:val="00EB26FD"/>
    <w:rsid w:val="00EC3122"/>
    <w:rsid w:val="00EC4137"/>
    <w:rsid w:val="00EE4720"/>
    <w:rsid w:val="00F00D4B"/>
    <w:rsid w:val="00F10AD4"/>
    <w:rsid w:val="00F147B8"/>
    <w:rsid w:val="00F161A5"/>
    <w:rsid w:val="00F3462A"/>
    <w:rsid w:val="00F51591"/>
    <w:rsid w:val="00F5278A"/>
    <w:rsid w:val="00F5591E"/>
    <w:rsid w:val="00F82DFE"/>
    <w:rsid w:val="00F83455"/>
    <w:rsid w:val="00F92343"/>
    <w:rsid w:val="00F92CFD"/>
    <w:rsid w:val="00F93D9F"/>
    <w:rsid w:val="00F96DCF"/>
    <w:rsid w:val="00FA322D"/>
    <w:rsid w:val="00FC195B"/>
    <w:rsid w:val="00FC27C9"/>
    <w:rsid w:val="00FD432F"/>
    <w:rsid w:val="00FD664D"/>
    <w:rsid w:val="00FD7766"/>
    <w:rsid w:val="00FE0C0F"/>
    <w:rsid w:val="00FE3F79"/>
    <w:rsid w:val="00FE7575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BC4B6"/>
  <w15:chartTrackingRefBased/>
  <w15:docId w15:val="{1A4C98B2-ABAC-41BA-BE3B-19324685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DA"/>
    <w:pPr>
      <w:spacing w:after="200" w:line="276" w:lineRule="auto"/>
    </w:pPr>
    <w:rPr>
      <w:rFonts w:ascii="Calibri" w:eastAsia="Calibri" w:hAnsi="Calibri" w:cs="Calibri"/>
      <w:sz w:val="22"/>
      <w:lang w:eastAsia="en-S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1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41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SG"/>
    </w:rPr>
  </w:style>
  <w:style w:type="character" w:customStyle="1" w:styleId="normaltextrun">
    <w:name w:val="normaltextrun"/>
    <w:basedOn w:val="DefaultParagraphFont"/>
    <w:rsid w:val="0039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hong</cp:lastModifiedBy>
  <cp:revision>302</cp:revision>
  <dcterms:created xsi:type="dcterms:W3CDTF">2022-11-24T16:35:00Z</dcterms:created>
  <dcterms:modified xsi:type="dcterms:W3CDTF">2024-04-19T06:57:00Z</dcterms:modified>
</cp:coreProperties>
</file>